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06E637A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39452D">
        <w:rPr>
          <w:b/>
          <w:bCs/>
        </w:rPr>
        <w:t>Temporary Fence Weight</w:t>
      </w:r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4EEE129" w14:textId="5E30BE7D" w:rsidR="007135D4" w:rsidRDefault="0039452D" w:rsidP="007135D4">
      <w:pPr>
        <w:rPr>
          <w:b/>
          <w:bCs/>
          <w:spacing w:val="-2"/>
        </w:rPr>
      </w:pPr>
      <w:r>
        <w:rPr>
          <w:b/>
          <w:bCs/>
          <w:spacing w:val="-2"/>
        </w:rPr>
        <w:t>Temporary Fence Weight</w:t>
      </w:r>
      <w:r w:rsidR="00E86857">
        <w:rPr>
          <w:b/>
          <w:bCs/>
          <w:spacing w:val="-2"/>
        </w:rPr>
        <w:t xml:space="preserve"> Bio</w:t>
      </w:r>
    </w:p>
    <w:p w14:paraId="3E2A0F7F" w14:textId="0E09998D" w:rsidR="00B1356A" w:rsidRDefault="0039452D" w:rsidP="0039452D">
      <w:pPr>
        <w:rPr>
          <w:spacing w:val="-2"/>
        </w:rPr>
      </w:pPr>
      <w:r w:rsidRPr="0039452D">
        <w:rPr>
          <w:spacing w:val="-2"/>
        </w:rPr>
        <w:t>The Temporary Fence</w:t>
      </w:r>
      <w:r>
        <w:rPr>
          <w:spacing w:val="-2"/>
        </w:rPr>
        <w:t xml:space="preserve"> </w:t>
      </w:r>
      <w:r w:rsidRPr="0039452D">
        <w:rPr>
          <w:spacing w:val="-2"/>
        </w:rPr>
        <w:t>Weight is a high-visibility</w:t>
      </w:r>
      <w:r>
        <w:rPr>
          <w:spacing w:val="-2"/>
        </w:rPr>
        <w:t xml:space="preserve"> </w:t>
      </w:r>
      <w:r w:rsidRPr="0039452D">
        <w:rPr>
          <w:spacing w:val="-2"/>
        </w:rPr>
        <w:t>ballast weight for</w:t>
      </w:r>
      <w:r>
        <w:rPr>
          <w:spacing w:val="-2"/>
        </w:rPr>
        <w:t xml:space="preserve"> </w:t>
      </w:r>
      <w:r w:rsidRPr="0039452D">
        <w:rPr>
          <w:spacing w:val="-2"/>
        </w:rPr>
        <w:t>temporary fencing.</w:t>
      </w:r>
      <w:r>
        <w:rPr>
          <w:spacing w:val="-2"/>
        </w:rPr>
        <w:t xml:space="preserve"> </w:t>
      </w:r>
      <w:r w:rsidRPr="0039452D">
        <w:rPr>
          <w:spacing w:val="-2"/>
        </w:rPr>
        <w:t>The alternative to</w:t>
      </w:r>
      <w:r>
        <w:rPr>
          <w:spacing w:val="-2"/>
        </w:rPr>
        <w:t xml:space="preserve"> </w:t>
      </w:r>
      <w:r w:rsidRPr="0039452D">
        <w:rPr>
          <w:spacing w:val="-2"/>
        </w:rPr>
        <w:t>sandbags, which does</w:t>
      </w:r>
      <w:r>
        <w:rPr>
          <w:spacing w:val="-2"/>
        </w:rPr>
        <w:t xml:space="preserve"> </w:t>
      </w:r>
      <w:r w:rsidRPr="0039452D">
        <w:rPr>
          <w:spacing w:val="-2"/>
        </w:rPr>
        <w:t>not decompose or leak</w:t>
      </w:r>
      <w:r>
        <w:rPr>
          <w:spacing w:val="-2"/>
        </w:rPr>
        <w:t xml:space="preserve"> </w:t>
      </w:r>
      <w:r w:rsidRPr="0039452D">
        <w:rPr>
          <w:spacing w:val="-2"/>
        </w:rPr>
        <w:t>sand onto pavements</w:t>
      </w:r>
      <w:r>
        <w:rPr>
          <w:spacing w:val="-2"/>
        </w:rPr>
        <w:t xml:space="preserve"> </w:t>
      </w:r>
      <w:r w:rsidRPr="0039452D">
        <w:rPr>
          <w:spacing w:val="-2"/>
        </w:rPr>
        <w:t>and work sites. The</w:t>
      </w:r>
      <w:r>
        <w:rPr>
          <w:spacing w:val="-2"/>
        </w:rPr>
        <w:t xml:space="preserve"> </w:t>
      </w:r>
      <w:r w:rsidRPr="0039452D">
        <w:rPr>
          <w:spacing w:val="-2"/>
        </w:rPr>
        <w:t>Temporary Fence Weight</w:t>
      </w:r>
      <w:r>
        <w:rPr>
          <w:spacing w:val="-2"/>
        </w:rPr>
        <w:t xml:space="preserve"> </w:t>
      </w:r>
      <w:r w:rsidRPr="0039452D">
        <w:rPr>
          <w:spacing w:val="-2"/>
        </w:rPr>
        <w:t>ballasts fence panels to</w:t>
      </w:r>
      <w:r>
        <w:rPr>
          <w:spacing w:val="-2"/>
        </w:rPr>
        <w:t xml:space="preserve"> </w:t>
      </w:r>
      <w:r w:rsidRPr="0039452D">
        <w:rPr>
          <w:spacing w:val="-2"/>
        </w:rPr>
        <w:t>create a long lasting</w:t>
      </w:r>
      <w:r>
        <w:rPr>
          <w:spacing w:val="-2"/>
        </w:rPr>
        <w:t xml:space="preserve">, </w:t>
      </w:r>
      <w:r w:rsidRPr="0039452D">
        <w:rPr>
          <w:spacing w:val="-2"/>
        </w:rPr>
        <w:t>wind-resistant perimeter.</w:t>
      </w:r>
    </w:p>
    <w:p w14:paraId="1A1D4536" w14:textId="77777777" w:rsidR="0039452D" w:rsidRDefault="0039452D" w:rsidP="0039452D">
      <w:pPr>
        <w:rPr>
          <w:b/>
          <w:bCs/>
          <w:spacing w:val="-2"/>
        </w:rPr>
      </w:pPr>
    </w:p>
    <w:p w14:paraId="31007549" w14:textId="79EE734A" w:rsidR="00E86857" w:rsidRPr="00E86857" w:rsidRDefault="00E86857" w:rsidP="007135D4">
      <w:pPr>
        <w:rPr>
          <w:b/>
          <w:bCs/>
        </w:rPr>
      </w:pPr>
      <w:r>
        <w:rPr>
          <w:b/>
          <w:bCs/>
          <w:spacing w:val="-2"/>
        </w:rPr>
        <w:t>Features &amp; Benefits</w:t>
      </w:r>
    </w:p>
    <w:p w14:paraId="0826ED1B" w14:textId="5F45DA32" w:rsidR="00B1356A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  <w:lang w:eastAsia="en-US"/>
        </w:rPr>
      </w:pPr>
      <w:r w:rsidRPr="0039452D">
        <w:rPr>
          <w:rFonts w:asciiTheme="minorHAnsi" w:hAnsiTheme="minorHAnsi" w:cstheme="minorHAnsi"/>
          <w:spacing w:val="-2"/>
          <w:sz w:val="22"/>
          <w:szCs w:val="22"/>
          <w:lang w:eastAsia="en-US"/>
        </w:rPr>
        <w:t>Create a wind resistant fence</w:t>
      </w:r>
      <w:r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39452D">
        <w:rPr>
          <w:rFonts w:asciiTheme="minorHAnsi" w:hAnsiTheme="minorHAnsi" w:cstheme="minorHAnsi"/>
          <w:spacing w:val="-2"/>
          <w:sz w:val="22"/>
          <w:szCs w:val="22"/>
          <w:lang w:eastAsia="en-US"/>
        </w:rPr>
        <w:t>perimeter</w:t>
      </w:r>
      <w:r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39452D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for construction sites and </w:t>
      </w:r>
      <w:proofErr w:type="gramStart"/>
      <w:r w:rsidRPr="0039452D">
        <w:rPr>
          <w:rFonts w:asciiTheme="minorHAnsi" w:hAnsiTheme="minorHAnsi" w:cstheme="minorHAnsi"/>
          <w:spacing w:val="-2"/>
          <w:sz w:val="22"/>
          <w:szCs w:val="22"/>
          <w:lang w:eastAsia="en-US"/>
        </w:rPr>
        <w:t>events</w:t>
      </w:r>
      <w:proofErr w:type="gramEnd"/>
    </w:p>
    <w:p w14:paraId="430D8313" w14:textId="302E101C" w:rsidR="0039452D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Eliminate </w:t>
      </w:r>
      <w:proofErr w:type="gramStart"/>
      <w:r w:rsidRPr="0039452D">
        <w:rPr>
          <w:rFonts w:asciiTheme="minorHAnsi" w:hAnsiTheme="minorHAnsi" w:cstheme="minorHAnsi"/>
          <w:spacing w:val="-2"/>
          <w:sz w:val="22"/>
          <w:szCs w:val="22"/>
        </w:rPr>
        <w:t>sand bags</w:t>
      </w:r>
      <w:proofErr w:type="gramEnd"/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 which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pacing w:val="-2"/>
          <w:sz w:val="22"/>
          <w:szCs w:val="22"/>
        </w:rPr>
        <w:t>decompose and create mess</w:t>
      </w:r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5BA39276" w14:textId="7CB08B50" w:rsidR="0039452D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39452D">
        <w:rPr>
          <w:rFonts w:asciiTheme="minorHAnsi" w:hAnsiTheme="minorHAnsi" w:cstheme="minorHAnsi"/>
          <w:spacing w:val="-2"/>
          <w:sz w:val="22"/>
          <w:szCs w:val="22"/>
        </w:rPr>
        <w:t>Carry multiple Temporary Fence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pacing w:val="-2"/>
          <w:sz w:val="22"/>
          <w:szCs w:val="22"/>
        </w:rPr>
        <w:t>Weights at once using the internal</w:t>
      </w:r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gramStart"/>
      <w:r w:rsidRPr="0039452D">
        <w:rPr>
          <w:rFonts w:asciiTheme="minorHAnsi" w:hAnsiTheme="minorHAnsi" w:cstheme="minorHAnsi"/>
          <w:spacing w:val="-2"/>
          <w:sz w:val="22"/>
          <w:szCs w:val="22"/>
        </w:rPr>
        <w:t>handles</w:t>
      </w:r>
      <w:proofErr w:type="gramEnd"/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756C7B69" w14:textId="6EFC3946" w:rsidR="00B1356A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9452D">
        <w:rPr>
          <w:rFonts w:asciiTheme="minorHAnsi" w:hAnsiTheme="minorHAnsi" w:cstheme="minorHAnsi"/>
          <w:spacing w:val="-2"/>
          <w:sz w:val="22"/>
          <w:szCs w:val="22"/>
        </w:rPr>
        <w:t>Create an anti-trip walkway using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this low-profile and hi-vis </w:t>
      </w:r>
      <w:proofErr w:type="gramStart"/>
      <w:r w:rsidRPr="0039452D">
        <w:rPr>
          <w:rFonts w:asciiTheme="minorHAnsi" w:hAnsiTheme="minorHAnsi" w:cstheme="minorHAnsi"/>
          <w:spacing w:val="-2"/>
          <w:sz w:val="22"/>
          <w:szCs w:val="22"/>
        </w:rPr>
        <w:t>ballast</w:t>
      </w:r>
      <w:proofErr w:type="gramEnd"/>
      <w:r w:rsidRPr="0039452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5D2E14E2" w14:textId="298F10F5" w:rsidR="0039452D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9452D">
        <w:rPr>
          <w:rFonts w:asciiTheme="minorHAnsi" w:hAnsiTheme="minorHAnsi" w:cstheme="minorHAnsi"/>
          <w:sz w:val="22"/>
          <w:szCs w:val="22"/>
        </w:rPr>
        <w:t xml:space="preserve">Easy to stack, store, and </w:t>
      </w:r>
      <w:proofErr w:type="gramStart"/>
      <w:r w:rsidRPr="0039452D">
        <w:rPr>
          <w:rFonts w:asciiTheme="minorHAnsi" w:hAnsiTheme="minorHAnsi" w:cstheme="minorHAnsi"/>
          <w:sz w:val="22"/>
          <w:szCs w:val="22"/>
        </w:rPr>
        <w:t>transport</w:t>
      </w:r>
      <w:proofErr w:type="gramEnd"/>
    </w:p>
    <w:p w14:paraId="273F54F3" w14:textId="7771F200" w:rsidR="0039452D" w:rsidRPr="0039452D" w:rsidRDefault="0039452D" w:rsidP="008C3316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9452D">
        <w:rPr>
          <w:rFonts w:asciiTheme="minorHAnsi" w:hAnsiTheme="minorHAnsi" w:cstheme="minorHAnsi"/>
          <w:sz w:val="22"/>
          <w:szCs w:val="22"/>
        </w:rPr>
        <w:t>Stack and secure multiple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z w:val="22"/>
          <w:szCs w:val="22"/>
        </w:rPr>
        <w:t>Temporary Fence Weights on</w:t>
      </w:r>
      <w:r w:rsidRPr="0039452D">
        <w:rPr>
          <w:rFonts w:asciiTheme="minorHAnsi" w:hAnsiTheme="minorHAnsi" w:cstheme="minorHAnsi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z w:val="22"/>
          <w:szCs w:val="22"/>
        </w:rPr>
        <w:t>top of metal tube stands and</w:t>
      </w:r>
      <w:r w:rsidRPr="0039452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452D">
        <w:rPr>
          <w:rFonts w:asciiTheme="minorHAnsi" w:hAnsiTheme="minorHAnsi" w:cstheme="minorHAnsi"/>
          <w:sz w:val="22"/>
          <w:szCs w:val="22"/>
        </w:rPr>
        <w:t>OxStand</w:t>
      </w:r>
      <w:proofErr w:type="spellEnd"/>
      <w:r w:rsidRPr="0039452D">
        <w:rPr>
          <w:rFonts w:asciiTheme="minorHAnsi" w:hAnsiTheme="minorHAnsi" w:cstheme="minorHAnsi"/>
          <w:sz w:val="22"/>
          <w:szCs w:val="22"/>
        </w:rPr>
        <w:t xml:space="preserve"> to create a</w:t>
      </w:r>
      <w:r w:rsidRPr="0039452D">
        <w:rPr>
          <w:rFonts w:asciiTheme="minorHAnsi" w:hAnsiTheme="minorHAnsi" w:cstheme="minorHAnsi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z w:val="22"/>
          <w:szCs w:val="22"/>
        </w:rPr>
        <w:t xml:space="preserve">semi-permanent fence </w:t>
      </w:r>
      <w:proofErr w:type="gramStart"/>
      <w:r w:rsidRPr="0039452D">
        <w:rPr>
          <w:rFonts w:asciiTheme="minorHAnsi" w:hAnsiTheme="minorHAnsi" w:cstheme="minorHAnsi"/>
          <w:sz w:val="22"/>
          <w:szCs w:val="22"/>
        </w:rPr>
        <w:t>line</w:t>
      </w:r>
      <w:proofErr w:type="gramEnd"/>
    </w:p>
    <w:p w14:paraId="4A7B3D7B" w14:textId="0C9F0027" w:rsid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9452D">
        <w:rPr>
          <w:rFonts w:asciiTheme="minorHAnsi" w:hAnsiTheme="minorHAnsi" w:cstheme="minorHAnsi"/>
          <w:sz w:val="22"/>
          <w:szCs w:val="22"/>
        </w:rPr>
        <w:t>Reduce call outs due to fences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z w:val="22"/>
          <w:szCs w:val="22"/>
        </w:rPr>
        <w:t xml:space="preserve">falling </w:t>
      </w:r>
      <w:proofErr w:type="gramStart"/>
      <w:r w:rsidRPr="0039452D">
        <w:rPr>
          <w:rFonts w:asciiTheme="minorHAnsi" w:hAnsiTheme="minorHAnsi" w:cstheme="minorHAnsi"/>
          <w:sz w:val="22"/>
          <w:szCs w:val="22"/>
        </w:rPr>
        <w:t>over</w:t>
      </w:r>
      <w:proofErr w:type="gramEnd"/>
    </w:p>
    <w:p w14:paraId="4AD5911D" w14:textId="1BBAF957" w:rsidR="0039452D" w:rsidRPr="0039452D" w:rsidRDefault="0039452D" w:rsidP="0039452D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39452D">
        <w:rPr>
          <w:rFonts w:asciiTheme="minorHAnsi" w:hAnsiTheme="minorHAnsi" w:cstheme="minorHAnsi"/>
          <w:sz w:val="22"/>
          <w:szCs w:val="22"/>
        </w:rPr>
        <w:t xml:space="preserve">A closed loop recycling </w:t>
      </w:r>
      <w:proofErr w:type="gramStart"/>
      <w:r w:rsidRPr="0039452D">
        <w:rPr>
          <w:rFonts w:asciiTheme="minorHAnsi" w:hAnsiTheme="minorHAnsi" w:cstheme="minorHAnsi"/>
          <w:sz w:val="22"/>
          <w:szCs w:val="22"/>
        </w:rPr>
        <w:t>product: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452D">
        <w:rPr>
          <w:rFonts w:asciiTheme="minorHAnsi" w:hAnsiTheme="minorHAnsi" w:cstheme="minorHAnsi"/>
          <w:sz w:val="22"/>
          <w:szCs w:val="22"/>
        </w:rPr>
        <w:t>made of recycled PVC</w:t>
      </w:r>
    </w:p>
    <w:p w14:paraId="0DAC1F63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Designed and manufactured in the </w:t>
      </w:r>
      <w:proofErr w:type="gramStart"/>
      <w:r w:rsidRPr="00E86857">
        <w:rPr>
          <w:rFonts w:asciiTheme="minorHAnsi" w:hAnsiTheme="minorHAnsi" w:cstheme="minorHAnsi"/>
          <w:spacing w:val="-2"/>
          <w:sz w:val="22"/>
          <w:szCs w:val="22"/>
        </w:rPr>
        <w:t>UK</w:t>
      </w:r>
      <w:proofErr w:type="gramEnd"/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47B3F97" w14:textId="29168532" w:rsidR="00354890" w:rsidRPr="00E86857" w:rsidRDefault="00746DFE" w:rsidP="00746DF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 w:rsidRPr="00E86857">
        <w:rPr>
          <w:rFonts w:asciiTheme="minorHAnsi" w:eastAsia="Times New Roman" w:hAnsiTheme="minorHAnsi" w:cstheme="minorHAnsi"/>
        </w:rPr>
        <w:t>reuse</w:t>
      </w:r>
      <w:proofErr w:type="gramEnd"/>
    </w:p>
    <w:p w14:paraId="574345CB" w14:textId="6CE69016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</w:rPr>
        <w:t xml:space="preserve">Enquire about minimum order quantities for </w:t>
      </w:r>
      <w:proofErr w:type="gramStart"/>
      <w:r w:rsidRPr="00E86857">
        <w:rPr>
          <w:rFonts w:asciiTheme="minorHAnsi" w:hAnsiTheme="minorHAnsi" w:cstheme="minorHAnsi"/>
        </w:rPr>
        <w:t>customi</w:t>
      </w:r>
      <w:r w:rsidR="00B1356A">
        <w:rPr>
          <w:rFonts w:asciiTheme="minorHAnsi" w:hAnsiTheme="minorHAnsi" w:cstheme="minorHAnsi"/>
        </w:rPr>
        <w:t>z</w:t>
      </w:r>
      <w:r w:rsidRPr="00E86857">
        <w:rPr>
          <w:rFonts w:asciiTheme="minorHAnsi" w:hAnsiTheme="minorHAnsi" w:cstheme="minorHAnsi"/>
        </w:rPr>
        <w:t>ations</w:t>
      </w:r>
      <w:proofErr w:type="gramEnd"/>
    </w:p>
    <w:p w14:paraId="063F46FB" w14:textId="0FE30E81" w:rsidR="00CB6727" w:rsidRPr="00FD1F03" w:rsidRDefault="00CB6727" w:rsidP="00CB6727">
      <w:pPr>
        <w:ind w:left="72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02DBEEB" w:rsidR="00495A3B" w:rsidRPr="007D2EEC" w:rsidRDefault="0039452D" w:rsidP="00495A3B">
      <w:r>
        <w:rPr>
          <w:b/>
          <w:bCs/>
          <w:spacing w:val="-2"/>
        </w:rPr>
        <w:t>Temporary Fence Weight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954"/>
      </w:tblGrid>
      <w:tr w:rsidR="00B1356A" w14:paraId="47095E34" w14:textId="6666930C" w:rsidTr="0039452D">
        <w:tc>
          <w:tcPr>
            <w:tcW w:w="2428" w:type="dxa"/>
          </w:tcPr>
          <w:p w14:paraId="28BCD532" w14:textId="767370AA" w:rsidR="00B1356A" w:rsidRDefault="00B1356A" w:rsidP="00495A3B"/>
        </w:tc>
        <w:tc>
          <w:tcPr>
            <w:tcW w:w="2954" w:type="dxa"/>
          </w:tcPr>
          <w:p w14:paraId="6F4BB3E8" w14:textId="4FC9ECF0" w:rsidR="00B1356A" w:rsidRDefault="0039452D" w:rsidP="00495A3B">
            <w:r>
              <w:t>Temporary Fence Weight</w:t>
            </w:r>
          </w:p>
        </w:tc>
      </w:tr>
      <w:tr w:rsidR="00B1356A" w14:paraId="39FC466D" w14:textId="6DA4A676" w:rsidTr="0039452D">
        <w:tc>
          <w:tcPr>
            <w:tcW w:w="2428" w:type="dxa"/>
          </w:tcPr>
          <w:p w14:paraId="4D6FD1B3" w14:textId="10AEC107" w:rsidR="00B1356A" w:rsidRDefault="00B1356A" w:rsidP="00495A3B">
            <w:r>
              <w:t>Product No.</w:t>
            </w:r>
          </w:p>
        </w:tc>
        <w:tc>
          <w:tcPr>
            <w:tcW w:w="2954" w:type="dxa"/>
          </w:tcPr>
          <w:p w14:paraId="55CC8D94" w14:textId="50B31026" w:rsidR="00B1356A" w:rsidRDefault="00B1356A" w:rsidP="00495A3B">
            <w:r>
              <w:t>O</w:t>
            </w:r>
            <w:r w:rsidR="0039452D">
              <w:t>203</w:t>
            </w:r>
          </w:p>
        </w:tc>
      </w:tr>
      <w:tr w:rsidR="00B1356A" w14:paraId="7C270422" w14:textId="77777777" w:rsidTr="0039452D">
        <w:tc>
          <w:tcPr>
            <w:tcW w:w="2428" w:type="dxa"/>
          </w:tcPr>
          <w:p w14:paraId="76A56F27" w14:textId="1A28677E" w:rsidR="00B1356A" w:rsidRDefault="00B1356A" w:rsidP="00495A3B">
            <w:r>
              <w:t>Length</w:t>
            </w:r>
          </w:p>
        </w:tc>
        <w:tc>
          <w:tcPr>
            <w:tcW w:w="2954" w:type="dxa"/>
          </w:tcPr>
          <w:p w14:paraId="43A63077" w14:textId="342CF215" w:rsidR="00B1356A" w:rsidRDefault="0039452D" w:rsidP="00495A3B">
            <w:r>
              <w:t>19</w:t>
            </w:r>
            <w:r w:rsidR="00B1356A">
              <w:t>”</w:t>
            </w:r>
          </w:p>
        </w:tc>
      </w:tr>
      <w:tr w:rsidR="00B1356A" w14:paraId="22C4FA7F" w14:textId="7D210577" w:rsidTr="0039452D">
        <w:tc>
          <w:tcPr>
            <w:tcW w:w="2428" w:type="dxa"/>
          </w:tcPr>
          <w:p w14:paraId="1366B707" w14:textId="1C338CFA" w:rsidR="00B1356A" w:rsidRDefault="00B1356A" w:rsidP="00495A3B">
            <w:r>
              <w:t>Height</w:t>
            </w:r>
          </w:p>
        </w:tc>
        <w:tc>
          <w:tcPr>
            <w:tcW w:w="2954" w:type="dxa"/>
          </w:tcPr>
          <w:p w14:paraId="66883AF1" w14:textId="1EDCFDEF" w:rsidR="00B1356A" w:rsidRDefault="0039452D" w:rsidP="00495A3B">
            <w:r>
              <w:t>3</w:t>
            </w:r>
            <w:r w:rsidR="00B1356A">
              <w:t>”</w:t>
            </w:r>
          </w:p>
        </w:tc>
      </w:tr>
      <w:tr w:rsidR="00B1356A" w14:paraId="7CED5EC9" w14:textId="61EBF4E5" w:rsidTr="0039452D">
        <w:tc>
          <w:tcPr>
            <w:tcW w:w="2428" w:type="dxa"/>
          </w:tcPr>
          <w:p w14:paraId="1E2692F3" w14:textId="4F6A8FA9" w:rsidR="00B1356A" w:rsidRDefault="00B1356A" w:rsidP="00495A3B">
            <w:r>
              <w:t>Width</w:t>
            </w:r>
          </w:p>
        </w:tc>
        <w:tc>
          <w:tcPr>
            <w:tcW w:w="2954" w:type="dxa"/>
          </w:tcPr>
          <w:p w14:paraId="48E03577" w14:textId="358E5658" w:rsidR="00B1356A" w:rsidRDefault="0039452D" w:rsidP="00495A3B">
            <w:r>
              <w:t>24</w:t>
            </w:r>
            <w:r w:rsidR="00B1356A">
              <w:t>”</w:t>
            </w:r>
          </w:p>
        </w:tc>
      </w:tr>
      <w:tr w:rsidR="00B1356A" w14:paraId="77C5930D" w14:textId="22517A05" w:rsidTr="0039452D">
        <w:tc>
          <w:tcPr>
            <w:tcW w:w="2428" w:type="dxa"/>
          </w:tcPr>
          <w:p w14:paraId="4B9C430C" w14:textId="5D7EE8C1" w:rsidR="00B1356A" w:rsidRDefault="00B1356A" w:rsidP="00495A3B">
            <w:r>
              <w:t>Weight</w:t>
            </w:r>
          </w:p>
        </w:tc>
        <w:tc>
          <w:tcPr>
            <w:tcW w:w="2954" w:type="dxa"/>
          </w:tcPr>
          <w:p w14:paraId="44C50883" w14:textId="716D0736" w:rsidR="00B1356A" w:rsidRDefault="0039452D" w:rsidP="00495A3B">
            <w:r>
              <w:t>30</w:t>
            </w:r>
            <w:r w:rsidR="00B1356A">
              <w:t>lb</w:t>
            </w:r>
          </w:p>
        </w:tc>
      </w:tr>
      <w:tr w:rsidR="00B1356A" w14:paraId="6F279AEA" w14:textId="1202A747" w:rsidTr="0039452D">
        <w:tc>
          <w:tcPr>
            <w:tcW w:w="2428" w:type="dxa"/>
          </w:tcPr>
          <w:p w14:paraId="66ACACE9" w14:textId="3291DBD2" w:rsidR="00B1356A" w:rsidRDefault="00B1356A" w:rsidP="00495A3B">
            <w:r>
              <w:t>Qty/Pallet</w:t>
            </w:r>
          </w:p>
        </w:tc>
        <w:tc>
          <w:tcPr>
            <w:tcW w:w="2954" w:type="dxa"/>
          </w:tcPr>
          <w:p w14:paraId="097259AA" w14:textId="232DDEBE" w:rsidR="00B1356A" w:rsidRDefault="0039452D" w:rsidP="00495A3B">
            <w:r>
              <w:t>72</w:t>
            </w:r>
          </w:p>
        </w:tc>
      </w:tr>
      <w:tr w:rsidR="00B1356A" w14:paraId="7B669867" w14:textId="1B7FE6E1" w:rsidTr="0039452D">
        <w:tc>
          <w:tcPr>
            <w:tcW w:w="2428" w:type="dxa"/>
          </w:tcPr>
          <w:p w14:paraId="31406A6B" w14:textId="667F83AE" w:rsidR="00B1356A" w:rsidRDefault="00B1356A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954" w:type="dxa"/>
          </w:tcPr>
          <w:p w14:paraId="0F3F6011" w14:textId="728B3897" w:rsidR="00B1356A" w:rsidRDefault="00B1356A" w:rsidP="00495A3B">
            <w:r>
              <w:t>Black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5A29C3D2" w14:textId="77777777" w:rsidR="00AB1D4C" w:rsidRDefault="00AB1D4C" w:rsidP="00AB1D4C"/>
    <w:p w14:paraId="0F4A22FD" w14:textId="2CA45004" w:rsidR="00AB1D4C" w:rsidRPr="00A255CA" w:rsidRDefault="00AB1D4C" w:rsidP="00AB1D4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39452D">
        <w:rPr>
          <w:b/>
          <w:bCs/>
        </w:rPr>
        <w:t>Temporary Fence Weight</w:t>
      </w:r>
    </w:p>
    <w:p w14:paraId="01DC2555" w14:textId="6C50A028" w:rsidR="00AB1D4C" w:rsidRDefault="00AB1D4C" w:rsidP="00AB1D4C">
      <w:r>
        <w:t xml:space="preserve">H1 Title: </w:t>
      </w:r>
      <w:r w:rsidR="0039452D">
        <w:t>Temporary Fence Weight</w:t>
      </w:r>
    </w:p>
    <w:p w14:paraId="7683209D" w14:textId="643CDD11" w:rsidR="00AB1D4C" w:rsidRDefault="00AB1D4C" w:rsidP="00AB1D4C">
      <w:r>
        <w:t xml:space="preserve">H2 Title: </w:t>
      </w:r>
      <w:r w:rsidR="0039452D">
        <w:t xml:space="preserve">Temporary Fence Weight </w:t>
      </w:r>
      <w:r w:rsidR="00F2141F">
        <w:t>Fence Ballast Weight</w:t>
      </w:r>
    </w:p>
    <w:p w14:paraId="2E2BD41F" w14:textId="77777777" w:rsidR="00AB1D4C" w:rsidRDefault="00AB1D4C" w:rsidP="00AB1D4C"/>
    <w:p w14:paraId="3568D4F9" w14:textId="1897F059" w:rsidR="00AB1D4C" w:rsidRDefault="00AB1D4C" w:rsidP="00AB1D4C">
      <w:r>
        <w:t>Meta Tile:</w:t>
      </w:r>
      <w:r w:rsidRPr="00AB1D4C">
        <w:t xml:space="preserve"> </w:t>
      </w:r>
      <w:r w:rsidR="00F2141F">
        <w:t>Temporary Fence Weight</w:t>
      </w:r>
      <w:r w:rsidR="005734DD" w:rsidRPr="00AB1D4C">
        <w:t xml:space="preserve"> </w:t>
      </w:r>
      <w:r w:rsidRPr="00AB1D4C">
        <w:t>| Oxford Plastics</w:t>
      </w:r>
    </w:p>
    <w:p w14:paraId="0E8565E0" w14:textId="6EFF7482" w:rsidR="0078174C" w:rsidRDefault="00AB1D4C" w:rsidP="00495A3B">
      <w:r>
        <w:t xml:space="preserve">Meta Description: </w:t>
      </w:r>
      <w:r w:rsidRPr="00AB1D4C">
        <w:t xml:space="preserve">Our </w:t>
      </w:r>
      <w:r w:rsidR="00F2141F">
        <w:t xml:space="preserve">Temporary Fence Weight Ballast Weight </w:t>
      </w:r>
      <w:r w:rsidR="005734DD">
        <w:t xml:space="preserve">is </w:t>
      </w:r>
      <w:r w:rsidR="00F2141F">
        <w:t>an</w:t>
      </w:r>
      <w:r w:rsidR="005734DD">
        <w:t xml:space="preserve"> alternative to </w:t>
      </w:r>
      <w:r w:rsidR="00F2141F">
        <w:t xml:space="preserve">sandbags on metal tube </w:t>
      </w:r>
      <w:r w:rsidR="005734DD">
        <w:t>stands</w:t>
      </w:r>
      <w:r w:rsidRPr="00AB1D4C">
        <w:t xml:space="preserve">. Browse our </w:t>
      </w:r>
      <w:r w:rsidR="00F2141F">
        <w:t>Temporary Fence Weight</w:t>
      </w:r>
      <w:r w:rsidRPr="00AB1D4C">
        <w:t>.</w:t>
      </w:r>
    </w:p>
    <w:p w14:paraId="5E2A9E05" w14:textId="01CD9B11" w:rsidR="006B38F6" w:rsidRDefault="006B38F6"/>
    <w:p w14:paraId="47C2946C" w14:textId="77777777" w:rsidR="007856A6" w:rsidRDefault="007856A6"/>
    <w:sectPr w:rsidR="00785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069769">
    <w:abstractNumId w:val="0"/>
  </w:num>
  <w:num w:numId="2" w16cid:durableId="216363263">
    <w:abstractNumId w:val="1"/>
  </w:num>
  <w:num w:numId="3" w16cid:durableId="714738423">
    <w:abstractNumId w:val="4"/>
  </w:num>
  <w:num w:numId="4" w16cid:durableId="2121802431">
    <w:abstractNumId w:val="3"/>
  </w:num>
  <w:num w:numId="5" w16cid:durableId="420106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354890"/>
    <w:rsid w:val="0039452D"/>
    <w:rsid w:val="00454994"/>
    <w:rsid w:val="004572C4"/>
    <w:rsid w:val="00495A3B"/>
    <w:rsid w:val="00554315"/>
    <w:rsid w:val="00560310"/>
    <w:rsid w:val="005734DD"/>
    <w:rsid w:val="006355CA"/>
    <w:rsid w:val="006B38F6"/>
    <w:rsid w:val="007135D4"/>
    <w:rsid w:val="00746DFE"/>
    <w:rsid w:val="0078174C"/>
    <w:rsid w:val="007856A6"/>
    <w:rsid w:val="007C0881"/>
    <w:rsid w:val="007D2EEC"/>
    <w:rsid w:val="009035DF"/>
    <w:rsid w:val="00AB1D4C"/>
    <w:rsid w:val="00B1356A"/>
    <w:rsid w:val="00CB6727"/>
    <w:rsid w:val="00D0331B"/>
    <w:rsid w:val="00D21521"/>
    <w:rsid w:val="00D2720B"/>
    <w:rsid w:val="00DF51E9"/>
    <w:rsid w:val="00E86857"/>
    <w:rsid w:val="00F2141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2022-03-31T14:09:00Z</dcterms:created>
  <dcterms:modified xsi:type="dcterms:W3CDTF">2023-03-20T15:42:00Z</dcterms:modified>
</cp:coreProperties>
</file>